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4F" w:rsidRDefault="00556D4F" w:rsidP="00556D4F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НЕРВНАЯ ТКАНЬ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Нейроны, или нейроциты, различных отделов нервной системы значительно отличаются друг от друга по функциональному значению и морфологическим особенностям.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функции нейроны делятся на: 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рецепторные (чувствительные, афферентные) - генерируют нервный импульс под влиянием различных воздействий внешней или внутренней среды организма;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вставочные (ассоциативные) - осуществляют различные связи между нейронами;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эффекторные (эфферентные, двигательные) - передают возбуждение на ткани рабочих органов, побуждая их к действию.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 для всех зрелых нейронов является наличие у них отростков. Эти отростки обеспечивают проведение нервного импульса по организму из одной его части в другую, и потому длина их колеблется в больших пределах - от нескольких микрометров до 1-1,5 м.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функциональному значению отростки нейронов делятся на два вида. Одни выполняют функцию отведения нервного импульса обычно от тел нейронов и называются аксонами или нейритами. Нейрит заканчивается концевым аппаратом или на другом нейроне, или на тканях рабочего органа.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Второй вид отростков нервных клеток называется дендритами. В большинстве случаев они сильно ветвятся, чем и определяется их название. Дендриты проводят импульс к телу нейрона.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количеству отростков нейроны делятся на три группы: униполярные - клетки с одним отростком, биполярные - клетки с двумя отростками, мультиполярные - клетки, имеющие три и больше отростков.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Мультиполярные клетки наиболее распространены у млекопитающих. Из многих отростков такого нейрона один представлен нейритом, все остальные являются дендритами.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Биполярные клетки имеют два отростка - нейрит и дендрит. К ним относятся часть клеток сетчатки глаза, спирального ганглия внутреннего уха. К биполярным относятся и псевдоуниполярные нейроны краниальных и спинальных нервных узлов. От тел клеток отходит один отросток, который затем Т-образно делится.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Униполярные нейроны встречаются у зародышей млекопитающих.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Нейроны содержат одно ядро, расположенное в центре, реже - эксцентрично. В ядре имеется 1, а иногда 2 и 3 крупных ядрышка. Нейроны имеют специализированную плазмолемму способную проводить возбуждение. В цитоплазме хорошо развита эндоплазматическая сеть, рибосомы, митохондрии, комплекс Гольджи, лизосомы, </w:t>
      </w:r>
      <w:proofErr w:type="spellStart"/>
      <w:r>
        <w:rPr>
          <w:sz w:val="28"/>
          <w:szCs w:val="28"/>
        </w:rPr>
        <w:t>нейрофиламенты</w:t>
      </w:r>
      <w:proofErr w:type="spellEnd"/>
      <w:r>
        <w:rPr>
          <w:sz w:val="28"/>
          <w:szCs w:val="28"/>
        </w:rPr>
        <w:t>.</w:t>
      </w:r>
    </w:p>
    <w:p w:rsidR="00556D4F" w:rsidRDefault="00556D4F" w:rsidP="00556D4F">
      <w:pPr>
        <w:spacing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Нейроглия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нейроглии: </w:t>
      </w:r>
      <w:proofErr w:type="spellStart"/>
      <w:r>
        <w:rPr>
          <w:sz w:val="28"/>
          <w:szCs w:val="28"/>
        </w:rPr>
        <w:t>макроглия</w:t>
      </w:r>
      <w:proofErr w:type="spellEnd"/>
      <w:r>
        <w:rPr>
          <w:sz w:val="28"/>
          <w:szCs w:val="28"/>
        </w:rPr>
        <w:t xml:space="preserve"> (эпендимоциты, астроциты, олигодендроциты) и </w:t>
      </w:r>
      <w:proofErr w:type="spellStart"/>
      <w:r>
        <w:rPr>
          <w:sz w:val="28"/>
          <w:szCs w:val="28"/>
        </w:rPr>
        <w:t>микроглия</w:t>
      </w:r>
      <w:proofErr w:type="spellEnd"/>
      <w:r>
        <w:rPr>
          <w:sz w:val="28"/>
          <w:szCs w:val="28"/>
        </w:rPr>
        <w:t>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Эпендимоциты образуют плотный слой клеточных элементов, выстилающих спинномозговой канал и все желудочки мозга. Эпендимоциты, кубической формы. Имеют на своей поверхности реснички. Основной функцией является процесс образования цереброспинальной жидкости и регуляция ее состава. 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Астроциты образуют опорный аппарат центральной нервной системы. Они представляют собой мелкие клетки с многочисленными расходящимися во все стороны отростками. Различают два вида астроцитов: протоплазматические и волокнистые.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Протоплазматические астроциты располагаются в сером веществе центральной нервной системы. Они характеризуются наличием крупного округлого ядра и множеством сильно разветвленных коротких отростков. Протоплазматические астроциты несут разграничительную и трофическую функции.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Волокнистые астроциты располагаются в белом веществе мозга. Эти клетки имеют 20-40 длинных, слабоветвящихся отростков, которые формируют глиальные волокна, образующие в совокупности плотную сеть - поддерживающий аппарат мозга. Отростки астроцитов на кровеносных сосудах и на поверхности мозга своими концевыми расширениями формируют </w:t>
      </w:r>
      <w:proofErr w:type="spellStart"/>
      <w:r>
        <w:rPr>
          <w:sz w:val="28"/>
          <w:szCs w:val="28"/>
        </w:rPr>
        <w:t>периваскулярные</w:t>
      </w:r>
      <w:proofErr w:type="spellEnd"/>
      <w:r>
        <w:rPr>
          <w:sz w:val="28"/>
          <w:szCs w:val="28"/>
        </w:rPr>
        <w:t xml:space="preserve"> глиальные пограничные мембраны. Основная функция опорная и образование гематоэнцефалического барьера.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Олигодендроциты - это самая многочисленная группа клеток нейроглии. Они окружают тела нейронов в центральной и периферической нервной системе, находятся в составе оболочек нервных волокон и в нервных окончаниях. В разных отделах нервной системы олигодендроциты имеют различную форму и представлены двумя разновидностями: мантийные клетки которые формируют разные структуры в нервной ткани, </w:t>
      </w:r>
      <w:proofErr w:type="spellStart"/>
      <w:r>
        <w:rPr>
          <w:sz w:val="28"/>
          <w:szCs w:val="28"/>
        </w:rPr>
        <w:t>леммоциты</w:t>
      </w:r>
      <w:proofErr w:type="spellEnd"/>
      <w:r>
        <w:rPr>
          <w:sz w:val="28"/>
          <w:szCs w:val="28"/>
        </w:rPr>
        <w:t xml:space="preserve"> которые окружают отростки нервных клеток, формируя чехлы из миелиновых структур.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Микроглия</w:t>
      </w:r>
      <w:proofErr w:type="spellEnd"/>
      <w:r>
        <w:rPr>
          <w:sz w:val="28"/>
          <w:szCs w:val="28"/>
        </w:rPr>
        <w:t xml:space="preserve"> - это клетки которые имеют </w:t>
      </w:r>
      <w:proofErr w:type="spellStart"/>
      <w:r>
        <w:rPr>
          <w:sz w:val="28"/>
          <w:szCs w:val="28"/>
        </w:rPr>
        <w:t>промоноцитарное</w:t>
      </w:r>
      <w:proofErr w:type="spellEnd"/>
      <w:r>
        <w:rPr>
          <w:sz w:val="28"/>
          <w:szCs w:val="28"/>
        </w:rPr>
        <w:t xml:space="preserve"> происхождение, то есть из красного костного мозга. Клетки </w:t>
      </w:r>
      <w:proofErr w:type="spellStart"/>
      <w:r>
        <w:rPr>
          <w:sz w:val="28"/>
          <w:szCs w:val="28"/>
        </w:rPr>
        <w:t>микроглии</w:t>
      </w:r>
      <w:proofErr w:type="spellEnd"/>
      <w:r>
        <w:rPr>
          <w:sz w:val="28"/>
          <w:szCs w:val="28"/>
        </w:rPr>
        <w:t xml:space="preserve"> являются глиальными макрофагами, они имеют небольшие размеры, преимущественно </w:t>
      </w:r>
      <w:proofErr w:type="spellStart"/>
      <w:r>
        <w:rPr>
          <w:sz w:val="28"/>
          <w:szCs w:val="28"/>
        </w:rPr>
        <w:t>отростчатой</w:t>
      </w:r>
      <w:proofErr w:type="spellEnd"/>
      <w:r>
        <w:rPr>
          <w:sz w:val="28"/>
          <w:szCs w:val="28"/>
        </w:rPr>
        <w:t xml:space="preserve"> формы, способны к амебоидным движениям и фагоцитозу. </w:t>
      </w:r>
    </w:p>
    <w:p w:rsidR="00556D4F" w:rsidRDefault="00556D4F" w:rsidP="00556D4F">
      <w:pPr>
        <w:spacing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Нервные волокна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Отростки нервных клеток, обычно покрытые оболочками, называются нервными волокнами. В различных отделах нервной системы оболочки нервных волокон значительно отличаются друг от друга по своему строению, поэтому в соответствии с особенностями их строения все нервные волокна делятся на две основные группы: миелиновые и </w:t>
      </w:r>
      <w:proofErr w:type="spellStart"/>
      <w:r>
        <w:rPr>
          <w:sz w:val="28"/>
          <w:szCs w:val="28"/>
        </w:rPr>
        <w:t>безмиелиновые</w:t>
      </w:r>
      <w:proofErr w:type="spellEnd"/>
      <w:r>
        <w:rPr>
          <w:sz w:val="28"/>
          <w:szCs w:val="28"/>
        </w:rPr>
        <w:t>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 и другие состоят из отростка нервной клетки, который лежит в центре волокна и поэтому называется осевым цилиндром, и оболочки, образованной клетками </w:t>
      </w:r>
      <w:proofErr w:type="spellStart"/>
      <w:r>
        <w:rPr>
          <w:sz w:val="28"/>
          <w:szCs w:val="28"/>
        </w:rPr>
        <w:t>олигодендроглии</w:t>
      </w:r>
      <w:proofErr w:type="spellEnd"/>
      <w:r>
        <w:rPr>
          <w:sz w:val="28"/>
          <w:szCs w:val="28"/>
        </w:rPr>
        <w:t xml:space="preserve">, которые здесь называются </w:t>
      </w:r>
      <w:proofErr w:type="spellStart"/>
      <w:r>
        <w:rPr>
          <w:sz w:val="28"/>
          <w:szCs w:val="28"/>
        </w:rPr>
        <w:t>леммоцитами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шванновскими</w:t>
      </w:r>
      <w:proofErr w:type="spellEnd"/>
      <w:r>
        <w:rPr>
          <w:sz w:val="28"/>
          <w:szCs w:val="28"/>
        </w:rPr>
        <w:t xml:space="preserve"> клетками).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Безмиелиновые</w:t>
      </w:r>
      <w:proofErr w:type="spellEnd"/>
      <w:r>
        <w:rPr>
          <w:sz w:val="28"/>
          <w:szCs w:val="28"/>
        </w:rPr>
        <w:t xml:space="preserve"> нервные волокна находятся в составе вегетативной нервной системы. Клетки </w:t>
      </w:r>
      <w:proofErr w:type="spellStart"/>
      <w:r>
        <w:rPr>
          <w:sz w:val="28"/>
          <w:szCs w:val="28"/>
        </w:rPr>
        <w:t>олигодендроглии</w:t>
      </w:r>
      <w:proofErr w:type="spellEnd"/>
      <w:r>
        <w:rPr>
          <w:sz w:val="28"/>
          <w:szCs w:val="28"/>
        </w:rPr>
        <w:t xml:space="preserve"> оболочек </w:t>
      </w:r>
      <w:proofErr w:type="spellStart"/>
      <w:r>
        <w:rPr>
          <w:sz w:val="28"/>
          <w:szCs w:val="28"/>
        </w:rPr>
        <w:t>безмиелиновых</w:t>
      </w:r>
      <w:proofErr w:type="spellEnd"/>
      <w:r>
        <w:rPr>
          <w:sz w:val="28"/>
          <w:szCs w:val="28"/>
        </w:rPr>
        <w:t xml:space="preserve"> нервных волокон, располагаясь плотно, образуют тяжи, в которых на определенном расстоянии друг от друга видны овальные ядра. В нервных волокнах как правило, в таком тяже располагается не один, а несколько (10-20) осевых цилиндров, принадлежащих различным нейронам. Они могут, покидая одно волокно, переходить в смежное, такие волокна, содержащие несколько осевых цилиндров, называются волокнами кабельного типа. При электронной микроскопии </w:t>
      </w:r>
      <w:proofErr w:type="spellStart"/>
      <w:r>
        <w:rPr>
          <w:sz w:val="28"/>
          <w:szCs w:val="28"/>
        </w:rPr>
        <w:t>безмиелиновых</w:t>
      </w:r>
      <w:proofErr w:type="spellEnd"/>
      <w:r>
        <w:rPr>
          <w:sz w:val="28"/>
          <w:szCs w:val="28"/>
        </w:rPr>
        <w:t xml:space="preserve"> нервных волокон видно, что по мере погружения осевых цилиндров в тяж </w:t>
      </w:r>
      <w:proofErr w:type="spellStart"/>
      <w:r>
        <w:rPr>
          <w:sz w:val="28"/>
          <w:szCs w:val="28"/>
        </w:rPr>
        <w:t>леммоцитов</w:t>
      </w:r>
      <w:proofErr w:type="spellEnd"/>
      <w:r>
        <w:rPr>
          <w:sz w:val="28"/>
          <w:szCs w:val="28"/>
        </w:rPr>
        <w:t xml:space="preserve"> последние одевают их как муфтой. Оболочки </w:t>
      </w:r>
      <w:proofErr w:type="spellStart"/>
      <w:r>
        <w:rPr>
          <w:sz w:val="28"/>
          <w:szCs w:val="28"/>
        </w:rPr>
        <w:t>леммоцитов</w:t>
      </w:r>
      <w:proofErr w:type="spellEnd"/>
      <w:r>
        <w:rPr>
          <w:sz w:val="28"/>
          <w:szCs w:val="28"/>
        </w:rPr>
        <w:t xml:space="preserve"> при этом прогибаются, плотно охватывают осевые цилиндры и, смыкаясь над ними, образуют глубокие складки, на дне которых и располагаются отдельные осевые цилиндры. Сближенные в области складки участки оболочки </w:t>
      </w:r>
      <w:proofErr w:type="spellStart"/>
      <w:r>
        <w:rPr>
          <w:sz w:val="28"/>
          <w:szCs w:val="28"/>
        </w:rPr>
        <w:t>леммоцита</w:t>
      </w:r>
      <w:proofErr w:type="spellEnd"/>
      <w:r>
        <w:rPr>
          <w:sz w:val="28"/>
          <w:szCs w:val="28"/>
        </w:rPr>
        <w:t xml:space="preserve"> образуют сдвоенную мембрану – мезаксон. С поверхности каждое нервное волокно покрыто базальной мембраной.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Миелиновые нервные волокна встречаются как в центральной, так и в периферической нервной системе. Они значительно толще </w:t>
      </w:r>
      <w:proofErr w:type="spellStart"/>
      <w:r>
        <w:rPr>
          <w:sz w:val="28"/>
          <w:szCs w:val="28"/>
        </w:rPr>
        <w:t>безмиелиновых</w:t>
      </w:r>
      <w:proofErr w:type="spellEnd"/>
      <w:r>
        <w:rPr>
          <w:sz w:val="28"/>
          <w:szCs w:val="28"/>
        </w:rPr>
        <w:t xml:space="preserve"> нервных волокон. Они также состоят из осевого цилиндра, "одетого" оболочкой из </w:t>
      </w:r>
      <w:proofErr w:type="spellStart"/>
      <w:r>
        <w:rPr>
          <w:sz w:val="28"/>
          <w:szCs w:val="28"/>
        </w:rPr>
        <w:t>леммоцитов</w:t>
      </w:r>
      <w:proofErr w:type="spellEnd"/>
      <w:r>
        <w:rPr>
          <w:sz w:val="28"/>
          <w:szCs w:val="28"/>
        </w:rPr>
        <w:t>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сформированном миелиновом волокне принято различать два слоя оболочки: внутренний, более толстый, миелиновый слой и наружный, тонкий, состоящий из цитоплазмы и ядер </w:t>
      </w:r>
      <w:proofErr w:type="spellStart"/>
      <w:r>
        <w:rPr>
          <w:sz w:val="28"/>
          <w:szCs w:val="28"/>
        </w:rPr>
        <w:t>леммоцитов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нейролемму</w:t>
      </w:r>
      <w:proofErr w:type="spellEnd"/>
      <w:r>
        <w:rPr>
          <w:sz w:val="28"/>
          <w:szCs w:val="28"/>
        </w:rPr>
        <w:t>.</w:t>
      </w:r>
    </w:p>
    <w:p w:rsidR="00556D4F" w:rsidRDefault="00556D4F" w:rsidP="00556D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Миелиновое нервное волокно представляется однородным цилиндром, в котором на определенном расстоянии друг от друга располагаются светлые линии-насечки миелина. Через некоторые интервалы встречаются участки волокна, лишенные миелинового слоя - узловые перехваты - перехваты </w:t>
      </w:r>
      <w:proofErr w:type="spellStart"/>
      <w:r>
        <w:rPr>
          <w:sz w:val="28"/>
          <w:szCs w:val="28"/>
        </w:rPr>
        <w:t>Ранвье</w:t>
      </w:r>
      <w:proofErr w:type="spellEnd"/>
      <w:r>
        <w:rPr>
          <w:sz w:val="28"/>
          <w:szCs w:val="28"/>
        </w:rPr>
        <w:t xml:space="preserve">. Перехваты соответствуют границе смежных </w:t>
      </w:r>
      <w:proofErr w:type="spellStart"/>
      <w:r>
        <w:rPr>
          <w:sz w:val="28"/>
          <w:szCs w:val="28"/>
        </w:rPr>
        <w:t>леммоцитов</w:t>
      </w:r>
      <w:proofErr w:type="spellEnd"/>
      <w:r>
        <w:rPr>
          <w:sz w:val="28"/>
          <w:szCs w:val="28"/>
        </w:rPr>
        <w:t xml:space="preserve">. В процессе развития миелинового волокна осевой цилиндр, погружаясь в </w:t>
      </w:r>
      <w:proofErr w:type="spellStart"/>
      <w:r>
        <w:rPr>
          <w:sz w:val="28"/>
          <w:szCs w:val="28"/>
        </w:rPr>
        <w:t>леммоцит</w:t>
      </w:r>
      <w:proofErr w:type="spellEnd"/>
      <w:r>
        <w:rPr>
          <w:sz w:val="28"/>
          <w:szCs w:val="28"/>
        </w:rPr>
        <w:t xml:space="preserve">, прогибает его оболочку, образуя глубокую складку, при этом формируется мезаксон. При дальнейшем развитии мезаксон удлиняется, концентрически наслаивается на осевой цилиндр и образует вокруг него плотную слоистую зону - миелиновый слой. Наружным слоем называется периферическая зона нервного волокна, содержащая оттесненную сюда цитоплазму </w:t>
      </w:r>
      <w:proofErr w:type="spellStart"/>
      <w:r>
        <w:rPr>
          <w:sz w:val="28"/>
          <w:szCs w:val="28"/>
        </w:rPr>
        <w:t>леммоцитов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шванновских</w:t>
      </w:r>
      <w:proofErr w:type="spellEnd"/>
      <w:r>
        <w:rPr>
          <w:sz w:val="28"/>
          <w:szCs w:val="28"/>
        </w:rPr>
        <w:t xml:space="preserve"> клеток) и их ядра.</w:t>
      </w:r>
    </w:p>
    <w:p w:rsidR="00BD2D46" w:rsidRDefault="00BD2D46">
      <w:bookmarkStart w:id="0" w:name="_GoBack"/>
      <w:bookmarkEnd w:id="0"/>
    </w:p>
    <w:sectPr w:rsidR="00BD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B1"/>
    <w:rsid w:val="002070B1"/>
    <w:rsid w:val="00556D4F"/>
    <w:rsid w:val="00B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04DDA6-640E-4A9C-AFC5-7DE21395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2021-03-13T22:07:00Z</dcterms:created>
  <dcterms:modified xsi:type="dcterms:W3CDTF">2021-03-13T22:07:00Z</dcterms:modified>
</cp:coreProperties>
</file>